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9662" w14:textId="77777777" w:rsidR="00A06822" w:rsidRDefault="005555A7" w:rsidP="007A22B7">
      <w:pPr>
        <w:spacing w:line="400" w:lineRule="exact"/>
        <w:rPr>
          <w:sz w:val="22"/>
          <w:szCs w:val="22"/>
        </w:rPr>
      </w:pPr>
      <w:r w:rsidRPr="00715804">
        <w:rPr>
          <w:rFonts w:hint="eastAsia"/>
          <w:sz w:val="22"/>
          <w:szCs w:val="22"/>
        </w:rPr>
        <w:t>別紙</w:t>
      </w:r>
      <w:r w:rsidRPr="00715804">
        <w:rPr>
          <w:sz w:val="22"/>
          <w:szCs w:val="22"/>
        </w:rPr>
        <w:t xml:space="preserve">2 </w:t>
      </w:r>
    </w:p>
    <w:p w14:paraId="465D3B24" w14:textId="3D69BE19" w:rsidR="003E6925" w:rsidRPr="00A06822" w:rsidRDefault="00FA052F" w:rsidP="00A06822">
      <w:pPr>
        <w:spacing w:line="400" w:lineRule="exact"/>
        <w:jc w:val="center"/>
        <w:rPr>
          <w:sz w:val="40"/>
          <w:szCs w:val="40"/>
        </w:rPr>
      </w:pPr>
      <w:r w:rsidRPr="00A06822">
        <w:rPr>
          <w:rFonts w:hint="eastAsia"/>
          <w:sz w:val="40"/>
          <w:szCs w:val="40"/>
        </w:rPr>
        <w:t>がん遺伝子パネル検査適応チェックリスト</w:t>
      </w:r>
    </w:p>
    <w:p w14:paraId="2B36F5A1" w14:textId="77777777" w:rsidR="003E2C3E" w:rsidRPr="00715804" w:rsidRDefault="003E2C3E" w:rsidP="00DB057E">
      <w:pPr>
        <w:spacing w:line="180" w:lineRule="exact"/>
        <w:rPr>
          <w:rFonts w:ascii="Apple Color Emoji" w:hAnsi="Apple Color Emoji" w:cs="Apple Color Emoji"/>
          <w:sz w:val="22"/>
          <w:szCs w:val="22"/>
        </w:rPr>
      </w:pPr>
    </w:p>
    <w:p w14:paraId="01B2B20B" w14:textId="314AA64C" w:rsidR="006012AD" w:rsidRPr="00715804" w:rsidRDefault="003E2C3E" w:rsidP="007A22B7">
      <w:pPr>
        <w:spacing w:line="400" w:lineRule="exact"/>
        <w:rPr>
          <w:rFonts w:ascii="Apple Color Emoji" w:hAnsi="Apple Color Emoji" w:cs="Apple Color Emoji"/>
          <w:sz w:val="22"/>
          <w:szCs w:val="22"/>
        </w:rPr>
      </w:pPr>
      <w:r w:rsidRPr="00715804">
        <w:rPr>
          <w:rFonts w:ascii="Apple Color Emoji" w:hAnsi="Apple Color Emoji" w:cs="Apple Color Emoji" w:hint="eastAsia"/>
          <w:sz w:val="22"/>
          <w:szCs w:val="22"/>
        </w:rPr>
        <w:t>●組織、血液いずれの検体によるがん遺伝子パネル検査をご希望か</w:t>
      </w:r>
      <w:r w:rsidRPr="00715804">
        <w:rPr>
          <w:rFonts w:ascii="Cambria" w:hAnsi="Cambria" w:cs="Cambria" w:hint="eastAsia"/>
          <w:sz w:val="22"/>
          <w:szCs w:val="22"/>
        </w:rPr>
        <w:t>チェックしてください。</w:t>
      </w:r>
    </w:p>
    <w:p w14:paraId="1E227B53" w14:textId="7BD67AD6" w:rsidR="003E2C3E" w:rsidRPr="00715804" w:rsidRDefault="006507F9" w:rsidP="003E2C3E">
      <w:pPr>
        <w:spacing w:line="400" w:lineRule="exact"/>
        <w:ind w:leftChars="51" w:left="470" w:hangingChars="158" w:hanging="348"/>
        <w:rPr>
          <w:sz w:val="22"/>
          <w:szCs w:val="22"/>
        </w:rPr>
      </w:pPr>
      <w:r>
        <w:rPr>
          <w:rFonts w:hint="eastAsia"/>
          <w:sz w:val="22"/>
          <w:szCs w:val="22"/>
        </w:rPr>
        <w:t xml:space="preserve">・ </w:t>
      </w:r>
      <w:r w:rsidR="003E2C3E" w:rsidRPr="00715804">
        <w:rPr>
          <w:rFonts w:hint="eastAsia"/>
          <w:sz w:val="22"/>
          <w:szCs w:val="22"/>
        </w:rPr>
        <w:t>組織を用いたがん遺伝子パネル検査を行うにはおおむね</w:t>
      </w:r>
      <w:r w:rsidR="003E2C3E" w:rsidRPr="00715804">
        <w:rPr>
          <w:sz w:val="22"/>
          <w:szCs w:val="22"/>
          <w:u w:val="single"/>
        </w:rPr>
        <w:t>3</w:t>
      </w:r>
      <w:r w:rsidR="003E2C3E" w:rsidRPr="00715804">
        <w:rPr>
          <w:rFonts w:hint="eastAsia"/>
          <w:sz w:val="22"/>
          <w:szCs w:val="22"/>
          <w:u w:val="single"/>
        </w:rPr>
        <w:t>年以内</w:t>
      </w:r>
      <w:r w:rsidR="003E2C3E" w:rsidRPr="00715804">
        <w:rPr>
          <w:rFonts w:hint="eastAsia"/>
          <w:sz w:val="22"/>
          <w:szCs w:val="22"/>
        </w:rPr>
        <w:t>に採取され、適切に処理されたホルマリン固定のがん組織病理標本が必要です。</w:t>
      </w:r>
      <w:r w:rsidR="006A4409">
        <w:rPr>
          <w:rFonts w:hint="eastAsia"/>
          <w:sz w:val="22"/>
          <w:szCs w:val="22"/>
        </w:rPr>
        <w:t>詳しくは「がんゲノム医療外来紹介受診をご検討の先生方へ」の</w:t>
      </w:r>
      <w:r w:rsidR="003E2C3E" w:rsidRPr="00715804">
        <w:rPr>
          <w:rFonts w:hint="eastAsia"/>
          <w:sz w:val="22"/>
          <w:szCs w:val="22"/>
        </w:rPr>
        <w:t>「●がん遺伝子パネル検査のための検体の取扱い」の項</w:t>
      </w:r>
      <w:r w:rsidR="0051381A">
        <w:rPr>
          <w:rFonts w:hint="eastAsia"/>
          <w:sz w:val="22"/>
          <w:szCs w:val="22"/>
        </w:rPr>
        <w:t>を</w:t>
      </w:r>
      <w:r w:rsidR="003E2C3E" w:rsidRPr="00715804">
        <w:rPr>
          <w:rFonts w:hint="eastAsia"/>
          <w:sz w:val="22"/>
          <w:szCs w:val="22"/>
        </w:rPr>
        <w:t>ご参照ください。</w:t>
      </w:r>
    </w:p>
    <w:p w14:paraId="240EEDEA" w14:textId="6DAE2E21" w:rsidR="003E2C3E" w:rsidRPr="00DB057E" w:rsidRDefault="003E2C3E" w:rsidP="00DB057E">
      <w:pPr>
        <w:pStyle w:val="a3"/>
        <w:numPr>
          <w:ilvl w:val="0"/>
          <w:numId w:val="10"/>
        </w:numPr>
        <w:spacing w:line="400" w:lineRule="exact"/>
        <w:ind w:leftChars="0"/>
        <w:rPr>
          <w:sz w:val="22"/>
          <w:szCs w:val="22"/>
        </w:rPr>
      </w:pPr>
      <w:r w:rsidRPr="00DB057E">
        <w:rPr>
          <w:rFonts w:hint="eastAsia"/>
          <w:sz w:val="22"/>
          <w:szCs w:val="22"/>
          <w:u w:val="single"/>
        </w:rPr>
        <w:t>現在適切ながん組織がなく、新たに採取することもできない場合に限り</w:t>
      </w:r>
      <w:r w:rsidRPr="00DB057E">
        <w:rPr>
          <w:rFonts w:hint="eastAsia"/>
          <w:sz w:val="22"/>
          <w:szCs w:val="22"/>
        </w:rPr>
        <w:t>、血液検体を用いたがん遺伝子パネル検査が保険承認されています。</w:t>
      </w:r>
    </w:p>
    <w:p w14:paraId="3976F7D8" w14:textId="428D875F" w:rsidR="003E2C3E" w:rsidRPr="00DB057E" w:rsidRDefault="003E2C3E" w:rsidP="007A22B7">
      <w:pPr>
        <w:spacing w:line="400" w:lineRule="exact"/>
        <w:rPr>
          <w:rFonts w:ascii="Apple Color Emoji" w:hAnsi="Apple Color Emoji" w:cs="Apple Color Emoji"/>
          <w:b/>
          <w:bCs/>
          <w:sz w:val="22"/>
          <w:szCs w:val="22"/>
          <w:u w:val="single"/>
          <w:shd w:val="pct15" w:color="auto" w:fill="FFFFFF"/>
        </w:rPr>
      </w:pPr>
      <w:r w:rsidRPr="00DB057E">
        <w:rPr>
          <w:rFonts w:ascii="Apple Color Emoji" w:hAnsi="Apple Color Emoji" w:cs="Apple Color Emoji" w:hint="eastAsia"/>
          <w:b/>
          <w:bCs/>
          <w:sz w:val="22"/>
          <w:szCs w:val="22"/>
          <w:u w:val="single"/>
          <w:shd w:val="pct15" w:color="auto" w:fill="FFFFFF"/>
        </w:rPr>
        <w:t>いずれの検査をご希望か</w:t>
      </w:r>
      <w:r w:rsidRPr="00DB057E">
        <w:rPr>
          <w:rFonts w:ascii="Cambria" w:hAnsi="Cambria" w:cs="Cambria" w:hint="eastAsia"/>
          <w:b/>
          <w:bCs/>
          <w:sz w:val="22"/>
          <w:szCs w:val="22"/>
          <w:u w:val="single"/>
          <w:shd w:val="pct15" w:color="auto" w:fill="FFFFFF"/>
        </w:rPr>
        <w:t>チェックしてください。</w:t>
      </w:r>
    </w:p>
    <w:p w14:paraId="4C14F1FE" w14:textId="5545D185" w:rsidR="003E2C3E" w:rsidRPr="00715804" w:rsidRDefault="00C0726B" w:rsidP="003E2C3E">
      <w:pPr>
        <w:spacing w:line="400" w:lineRule="exact"/>
        <w:ind w:leftChars="177" w:left="425"/>
        <w:rPr>
          <w:sz w:val="22"/>
          <w:szCs w:val="22"/>
        </w:rPr>
      </w:pPr>
      <w:sdt>
        <w:sdtPr>
          <w:rPr>
            <w:rFonts w:hint="eastAsia"/>
            <w:sz w:val="22"/>
            <w:szCs w:val="22"/>
          </w:rPr>
          <w:id w:val="-628468041"/>
          <w14:checkbox>
            <w14:checked w14:val="0"/>
            <w14:checkedState w14:val="2612" w14:font="ＭＳ ゴシック"/>
            <w14:uncheckedState w14:val="2610" w14:font="ＭＳ ゴシック"/>
          </w14:checkbox>
        </w:sdtPr>
        <w:sdtEndPr/>
        <w:sdtContent>
          <w:r w:rsidR="00C05C1B" w:rsidRPr="00715804">
            <w:rPr>
              <w:rFonts w:ascii="ＭＳ ゴシック" w:eastAsia="ＭＳ ゴシック" w:hAnsi="ＭＳ ゴシック" w:hint="eastAsia"/>
              <w:sz w:val="22"/>
              <w:szCs w:val="22"/>
            </w:rPr>
            <w:t>☐</w:t>
          </w:r>
        </w:sdtContent>
      </w:sdt>
      <w:r w:rsidR="002C7EF6">
        <w:rPr>
          <w:sz w:val="22"/>
          <w:szCs w:val="22"/>
        </w:rPr>
        <w:t xml:space="preserve"> </w:t>
      </w:r>
      <w:r w:rsidR="003E2C3E" w:rsidRPr="00715804">
        <w:rPr>
          <w:rFonts w:hint="eastAsia"/>
          <w:sz w:val="22"/>
          <w:szCs w:val="22"/>
        </w:rPr>
        <w:t xml:space="preserve">組織検体を用いた検査を希望　　　</w:t>
      </w:r>
      <w:sdt>
        <w:sdtPr>
          <w:rPr>
            <w:rFonts w:hint="eastAsia"/>
            <w:sz w:val="22"/>
            <w:szCs w:val="22"/>
          </w:rPr>
          <w:id w:val="1478114655"/>
          <w14:checkbox>
            <w14:checked w14:val="0"/>
            <w14:checkedState w14:val="2612" w14:font="ＭＳ ゴシック"/>
            <w14:uncheckedState w14:val="2610" w14:font="ＭＳ ゴシック"/>
          </w14:checkbox>
        </w:sdtPr>
        <w:sdtEndPr/>
        <w:sdtContent>
          <w:r w:rsidR="00C05C1B" w:rsidRPr="00715804">
            <w:rPr>
              <w:rFonts w:ascii="ＭＳ ゴシック" w:eastAsia="ＭＳ ゴシック" w:hAnsi="ＭＳ ゴシック" w:hint="eastAsia"/>
              <w:sz w:val="22"/>
              <w:szCs w:val="22"/>
            </w:rPr>
            <w:t>☐</w:t>
          </w:r>
        </w:sdtContent>
      </w:sdt>
      <w:r w:rsidR="002C7EF6">
        <w:rPr>
          <w:sz w:val="22"/>
          <w:szCs w:val="22"/>
        </w:rPr>
        <w:t xml:space="preserve"> </w:t>
      </w:r>
      <w:r w:rsidR="003E2C3E" w:rsidRPr="00715804">
        <w:rPr>
          <w:rFonts w:hint="eastAsia"/>
          <w:sz w:val="22"/>
          <w:szCs w:val="22"/>
        </w:rPr>
        <w:t>血液検定を用いた検査を希望</w:t>
      </w:r>
    </w:p>
    <w:p w14:paraId="285B6459" w14:textId="77777777" w:rsidR="005016B6" w:rsidRPr="00715804" w:rsidRDefault="005016B6" w:rsidP="007A22B7">
      <w:pPr>
        <w:spacing w:line="400" w:lineRule="exact"/>
        <w:rPr>
          <w:sz w:val="22"/>
          <w:szCs w:val="22"/>
        </w:rPr>
      </w:pPr>
    </w:p>
    <w:p w14:paraId="54A2E7DA" w14:textId="3DD970F9" w:rsidR="004F0480" w:rsidRPr="00715804" w:rsidRDefault="00AA04FD" w:rsidP="007A22B7">
      <w:pPr>
        <w:spacing w:line="400" w:lineRule="exact"/>
        <w:rPr>
          <w:sz w:val="22"/>
          <w:szCs w:val="22"/>
          <w:u w:val="single"/>
        </w:rPr>
      </w:pPr>
      <w:r w:rsidRPr="00715804">
        <w:rPr>
          <w:rFonts w:hint="eastAsia"/>
          <w:sz w:val="22"/>
          <w:szCs w:val="22"/>
        </w:rPr>
        <w:t>●</w:t>
      </w:r>
      <w:r w:rsidR="007A22B7" w:rsidRPr="00715804">
        <w:rPr>
          <w:rFonts w:hint="eastAsia"/>
          <w:sz w:val="22"/>
          <w:szCs w:val="22"/>
        </w:rPr>
        <w:t>受診にあたっては</w:t>
      </w:r>
      <w:r w:rsidR="004F0480" w:rsidRPr="00715804">
        <w:rPr>
          <w:rFonts w:hint="eastAsia"/>
          <w:sz w:val="22"/>
          <w:szCs w:val="22"/>
        </w:rPr>
        <w:t>以下の点を</w:t>
      </w:r>
      <w:r w:rsidR="002C7EF6">
        <w:rPr>
          <w:rFonts w:hint="eastAsia"/>
          <w:sz w:val="22"/>
          <w:szCs w:val="22"/>
        </w:rPr>
        <w:t>必ず</w:t>
      </w:r>
      <w:r w:rsidR="004F0480" w:rsidRPr="00715804">
        <w:rPr>
          <w:rFonts w:hint="eastAsia"/>
          <w:sz w:val="22"/>
          <w:szCs w:val="22"/>
        </w:rPr>
        <w:t>ご確認ください。</w:t>
      </w:r>
      <w:r w:rsidR="0031720D" w:rsidRPr="00715804">
        <w:rPr>
          <w:rFonts w:hint="eastAsia"/>
          <w:sz w:val="22"/>
          <w:szCs w:val="22"/>
          <w:u w:val="single"/>
        </w:rPr>
        <w:t>患者様との情報共有もお願いします。</w:t>
      </w:r>
    </w:p>
    <w:p w14:paraId="08A56AF1" w14:textId="48336222" w:rsidR="004F0480" w:rsidRPr="00715804" w:rsidRDefault="006507F9" w:rsidP="00671C4E">
      <w:pPr>
        <w:spacing w:line="400" w:lineRule="exact"/>
        <w:ind w:leftChars="51" w:left="470" w:hangingChars="158" w:hanging="348"/>
        <w:rPr>
          <w:sz w:val="22"/>
          <w:szCs w:val="22"/>
        </w:rPr>
      </w:pPr>
      <w:r>
        <w:rPr>
          <w:rFonts w:hint="eastAsia"/>
          <w:sz w:val="22"/>
          <w:szCs w:val="22"/>
        </w:rPr>
        <w:t xml:space="preserve">・ </w:t>
      </w:r>
      <w:r w:rsidR="00223678" w:rsidRPr="00715804">
        <w:rPr>
          <w:rFonts w:hint="eastAsia"/>
          <w:sz w:val="22"/>
          <w:szCs w:val="22"/>
        </w:rPr>
        <w:t>体力が残っている</w:t>
      </w:r>
      <w:r w:rsidR="004F0480" w:rsidRPr="00715804">
        <w:rPr>
          <w:rFonts w:hint="eastAsia"/>
          <w:sz w:val="22"/>
          <w:szCs w:val="22"/>
          <w:u w:val="single"/>
        </w:rPr>
        <w:t>お元気な方が検査の対象</w:t>
      </w:r>
      <w:r w:rsidR="004F0480" w:rsidRPr="00715804">
        <w:rPr>
          <w:rFonts w:hint="eastAsia"/>
          <w:sz w:val="22"/>
          <w:szCs w:val="22"/>
        </w:rPr>
        <w:t>です</w:t>
      </w:r>
      <w:r w:rsidR="003101DE" w:rsidRPr="00715804">
        <w:rPr>
          <w:rFonts w:hint="eastAsia"/>
          <w:sz w:val="22"/>
          <w:szCs w:val="22"/>
        </w:rPr>
        <w:t>。</w:t>
      </w:r>
      <w:r w:rsidR="00223678" w:rsidRPr="00715804">
        <w:rPr>
          <w:sz w:val="22"/>
          <w:szCs w:val="22"/>
        </w:rPr>
        <w:t>(P</w:t>
      </w:r>
      <w:r w:rsidR="00E254F3" w:rsidRPr="00715804">
        <w:rPr>
          <w:sz w:val="22"/>
          <w:szCs w:val="22"/>
        </w:rPr>
        <w:t xml:space="preserve">erformance </w:t>
      </w:r>
      <w:r w:rsidR="00223678" w:rsidRPr="00715804">
        <w:rPr>
          <w:sz w:val="22"/>
          <w:szCs w:val="22"/>
        </w:rPr>
        <w:t>S</w:t>
      </w:r>
      <w:r w:rsidR="00E254F3" w:rsidRPr="00715804">
        <w:rPr>
          <w:sz w:val="22"/>
          <w:szCs w:val="22"/>
        </w:rPr>
        <w:t xml:space="preserve">tatus </w:t>
      </w:r>
      <w:r w:rsidR="00223678" w:rsidRPr="00715804">
        <w:rPr>
          <w:sz w:val="22"/>
          <w:szCs w:val="22"/>
        </w:rPr>
        <w:t>0,1)</w:t>
      </w:r>
    </w:p>
    <w:p w14:paraId="4282361E" w14:textId="559BA25D" w:rsidR="002D3FC4" w:rsidRPr="00DB057E" w:rsidRDefault="002D3FC4" w:rsidP="00DB057E">
      <w:pPr>
        <w:pStyle w:val="a3"/>
        <w:numPr>
          <w:ilvl w:val="0"/>
          <w:numId w:val="10"/>
        </w:numPr>
        <w:spacing w:line="400" w:lineRule="exact"/>
        <w:ind w:leftChars="0"/>
        <w:rPr>
          <w:sz w:val="22"/>
          <w:szCs w:val="22"/>
        </w:rPr>
      </w:pPr>
      <w:r w:rsidRPr="00DB057E">
        <w:rPr>
          <w:rFonts w:hint="eastAsia"/>
          <w:sz w:val="22"/>
          <w:szCs w:val="22"/>
        </w:rPr>
        <w:t>できるだけご家族同伴</w:t>
      </w:r>
      <w:r w:rsidR="003E2C3E" w:rsidRPr="00DB057E">
        <w:rPr>
          <w:rFonts w:hint="eastAsia"/>
          <w:sz w:val="22"/>
          <w:szCs w:val="22"/>
        </w:rPr>
        <w:t>のうえ</w:t>
      </w:r>
      <w:r w:rsidRPr="00DB057E">
        <w:rPr>
          <w:rFonts w:hint="eastAsia"/>
          <w:sz w:val="22"/>
          <w:szCs w:val="22"/>
        </w:rPr>
        <w:t>、患者様ご本人の受診をお願いします。</w:t>
      </w:r>
      <w:r w:rsidR="00C05C1B" w:rsidRPr="00DB057E">
        <w:rPr>
          <w:rFonts w:hint="eastAsia"/>
          <w:sz w:val="22"/>
          <w:szCs w:val="22"/>
        </w:rPr>
        <w:t>※ご家族のみの受診は不可です。</w:t>
      </w:r>
    </w:p>
    <w:p w14:paraId="4D0463BC" w14:textId="35BCCD52" w:rsidR="004F0480" w:rsidRPr="00DB057E" w:rsidRDefault="004F0480" w:rsidP="00DB057E">
      <w:pPr>
        <w:pStyle w:val="a3"/>
        <w:numPr>
          <w:ilvl w:val="0"/>
          <w:numId w:val="10"/>
        </w:numPr>
        <w:spacing w:line="400" w:lineRule="exact"/>
        <w:ind w:leftChars="0"/>
        <w:rPr>
          <w:sz w:val="22"/>
          <w:szCs w:val="22"/>
        </w:rPr>
      </w:pPr>
      <w:r w:rsidRPr="00DB057E">
        <w:rPr>
          <w:rFonts w:hint="eastAsia"/>
          <w:sz w:val="22"/>
          <w:szCs w:val="22"/>
        </w:rPr>
        <w:t>治癒切除不能または再発病変を有する「</w:t>
      </w:r>
      <w:r w:rsidR="008B236B" w:rsidRPr="00DB057E">
        <w:rPr>
          <w:rFonts w:hint="eastAsia"/>
          <w:sz w:val="22"/>
          <w:szCs w:val="22"/>
        </w:rPr>
        <w:t>原発不明がん等標準治療のない固形</w:t>
      </w:r>
      <w:r w:rsidRPr="00DB057E">
        <w:rPr>
          <w:rFonts w:hint="eastAsia"/>
          <w:sz w:val="22"/>
          <w:szCs w:val="22"/>
        </w:rPr>
        <w:t>がん」または「</w:t>
      </w:r>
      <w:r w:rsidRPr="00DB057E">
        <w:rPr>
          <w:rFonts w:hint="eastAsia"/>
          <w:sz w:val="22"/>
          <w:szCs w:val="22"/>
          <w:u w:val="single"/>
        </w:rPr>
        <w:t>標準治療終了ないし終了見込み</w:t>
      </w:r>
      <w:r w:rsidRPr="00DB057E">
        <w:rPr>
          <w:rFonts w:hint="eastAsia"/>
          <w:sz w:val="22"/>
          <w:szCs w:val="22"/>
        </w:rPr>
        <w:t>の固形がん」の方が対象です</w:t>
      </w:r>
      <w:r w:rsidR="003101DE" w:rsidRPr="00DB057E">
        <w:rPr>
          <w:rFonts w:hint="eastAsia"/>
          <w:sz w:val="22"/>
          <w:szCs w:val="22"/>
        </w:rPr>
        <w:t>。</w:t>
      </w:r>
    </w:p>
    <w:p w14:paraId="57D8927A" w14:textId="2ACC9FB0" w:rsidR="00DD626F" w:rsidRPr="00DB057E" w:rsidRDefault="00DD626F" w:rsidP="00DB057E">
      <w:pPr>
        <w:pStyle w:val="a3"/>
        <w:numPr>
          <w:ilvl w:val="0"/>
          <w:numId w:val="10"/>
        </w:numPr>
        <w:spacing w:line="400" w:lineRule="exact"/>
        <w:ind w:leftChars="0"/>
        <w:rPr>
          <w:sz w:val="22"/>
          <w:szCs w:val="22"/>
        </w:rPr>
      </w:pPr>
      <w:r w:rsidRPr="00DB057E">
        <w:rPr>
          <w:rFonts w:hint="eastAsia"/>
          <w:sz w:val="22"/>
          <w:szCs w:val="22"/>
        </w:rPr>
        <w:t>紹介元含め、他院で入院中の場合、受診できません。</w:t>
      </w:r>
    </w:p>
    <w:p w14:paraId="58988B1D" w14:textId="430AD73F" w:rsidR="00DD626F" w:rsidRPr="00DB057E" w:rsidRDefault="00DD626F" w:rsidP="00DB057E">
      <w:pPr>
        <w:pStyle w:val="a3"/>
        <w:numPr>
          <w:ilvl w:val="0"/>
          <w:numId w:val="10"/>
        </w:numPr>
        <w:spacing w:line="400" w:lineRule="exact"/>
        <w:ind w:leftChars="0"/>
        <w:rPr>
          <w:sz w:val="22"/>
          <w:szCs w:val="22"/>
        </w:rPr>
      </w:pPr>
      <w:r w:rsidRPr="00DB057E">
        <w:rPr>
          <w:rFonts w:hint="eastAsia"/>
          <w:sz w:val="22"/>
          <w:szCs w:val="22"/>
        </w:rPr>
        <w:t>過去に一度でもがん遺伝子パネル検査を受けている場合、受診できません。</w:t>
      </w:r>
    </w:p>
    <w:p w14:paraId="3C730860" w14:textId="0A4E57A6" w:rsidR="0052121B" w:rsidRPr="00DB057E" w:rsidRDefault="0052121B" w:rsidP="00DB057E">
      <w:pPr>
        <w:pStyle w:val="a3"/>
        <w:numPr>
          <w:ilvl w:val="0"/>
          <w:numId w:val="10"/>
        </w:numPr>
        <w:spacing w:line="400" w:lineRule="exact"/>
        <w:ind w:leftChars="0"/>
        <w:rPr>
          <w:sz w:val="22"/>
          <w:szCs w:val="22"/>
        </w:rPr>
      </w:pPr>
      <w:r w:rsidRPr="00DB057E">
        <w:rPr>
          <w:sz w:val="22"/>
          <w:szCs w:val="22"/>
        </w:rPr>
        <w:t>3</w:t>
      </w:r>
      <w:r w:rsidRPr="00DB057E">
        <w:rPr>
          <w:rFonts w:hint="eastAsia"/>
          <w:sz w:val="22"/>
          <w:szCs w:val="22"/>
        </w:rPr>
        <w:t>割負担の場合</w:t>
      </w:r>
      <w:r w:rsidR="00270A53">
        <w:rPr>
          <w:rFonts w:hint="eastAsia"/>
          <w:sz w:val="22"/>
          <w:szCs w:val="22"/>
        </w:rPr>
        <w:t>、</w:t>
      </w:r>
      <w:r w:rsidRPr="00DB057E">
        <w:rPr>
          <w:rFonts w:hint="eastAsia"/>
          <w:sz w:val="22"/>
          <w:szCs w:val="22"/>
        </w:rPr>
        <w:t>申込み時に</w:t>
      </w:r>
      <w:r w:rsidR="00A567CB" w:rsidRPr="00DB057E">
        <w:rPr>
          <w:rFonts w:hint="eastAsia"/>
          <w:sz w:val="22"/>
          <w:szCs w:val="22"/>
        </w:rPr>
        <w:t>約</w:t>
      </w:r>
      <w:r w:rsidR="00DD264C" w:rsidRPr="00DB057E">
        <w:rPr>
          <w:sz w:val="22"/>
          <w:szCs w:val="22"/>
        </w:rPr>
        <w:t>132</w:t>
      </w:r>
      <w:r w:rsidRPr="00DB057E">
        <w:rPr>
          <w:sz w:val="22"/>
          <w:szCs w:val="22"/>
        </w:rPr>
        <w:t>,000</w:t>
      </w:r>
      <w:r w:rsidRPr="00DB057E">
        <w:rPr>
          <w:rFonts w:hint="eastAsia"/>
          <w:sz w:val="22"/>
          <w:szCs w:val="22"/>
        </w:rPr>
        <w:t>円、結果説明時に</w:t>
      </w:r>
      <w:r w:rsidR="00A567CB" w:rsidRPr="00DB057E">
        <w:rPr>
          <w:rFonts w:hint="eastAsia"/>
          <w:sz w:val="22"/>
          <w:szCs w:val="22"/>
        </w:rPr>
        <w:t>約</w:t>
      </w:r>
      <w:r w:rsidR="00DD264C" w:rsidRPr="00DB057E">
        <w:rPr>
          <w:sz w:val="22"/>
          <w:szCs w:val="22"/>
        </w:rPr>
        <w:t>36</w:t>
      </w:r>
      <w:r w:rsidRPr="00DB057E">
        <w:rPr>
          <w:sz w:val="22"/>
          <w:szCs w:val="22"/>
        </w:rPr>
        <w:t>,000</w:t>
      </w:r>
      <w:r w:rsidRPr="00DB057E">
        <w:rPr>
          <w:rFonts w:hint="eastAsia"/>
          <w:sz w:val="22"/>
          <w:szCs w:val="22"/>
        </w:rPr>
        <w:t>円の検査費用がかかります</w:t>
      </w:r>
      <w:r w:rsidR="00DD264C" w:rsidRPr="00DB057E">
        <w:rPr>
          <w:rFonts w:hint="eastAsia"/>
          <w:sz w:val="22"/>
          <w:szCs w:val="22"/>
        </w:rPr>
        <w:t>が、高額</w:t>
      </w:r>
      <w:r w:rsidR="003827DC" w:rsidRPr="00DB057E">
        <w:rPr>
          <w:rFonts w:hint="eastAsia"/>
          <w:sz w:val="22"/>
          <w:szCs w:val="22"/>
        </w:rPr>
        <w:t>療養費</w:t>
      </w:r>
      <w:r w:rsidR="00DD264C" w:rsidRPr="00DB057E">
        <w:rPr>
          <w:rFonts w:hint="eastAsia"/>
          <w:sz w:val="22"/>
          <w:szCs w:val="22"/>
        </w:rPr>
        <w:t>制度をご利用</w:t>
      </w:r>
      <w:r w:rsidR="003827DC" w:rsidRPr="00DB057E">
        <w:rPr>
          <w:rFonts w:hint="eastAsia"/>
          <w:sz w:val="22"/>
          <w:szCs w:val="22"/>
        </w:rPr>
        <w:t>できる場合があります</w:t>
      </w:r>
      <w:r w:rsidR="00855C11" w:rsidRPr="00DB057E">
        <w:rPr>
          <w:rFonts w:hint="eastAsia"/>
          <w:sz w:val="22"/>
          <w:szCs w:val="22"/>
        </w:rPr>
        <w:t>。</w:t>
      </w:r>
    </w:p>
    <w:p w14:paraId="5A5F2FF4" w14:textId="34DBC997" w:rsidR="004F0480" w:rsidRPr="00DB057E" w:rsidRDefault="00DD264C" w:rsidP="00DB057E">
      <w:pPr>
        <w:pStyle w:val="a3"/>
        <w:numPr>
          <w:ilvl w:val="0"/>
          <w:numId w:val="10"/>
        </w:numPr>
        <w:spacing w:line="400" w:lineRule="exact"/>
        <w:ind w:leftChars="0"/>
        <w:rPr>
          <w:sz w:val="22"/>
          <w:szCs w:val="22"/>
        </w:rPr>
      </w:pPr>
      <w:r w:rsidRPr="00DB057E">
        <w:rPr>
          <w:rFonts w:hint="eastAsia"/>
          <w:sz w:val="22"/>
          <w:szCs w:val="22"/>
        </w:rPr>
        <w:t>検査申し込み後に</w:t>
      </w:r>
      <w:r w:rsidR="004F0480" w:rsidRPr="00DB057E">
        <w:rPr>
          <w:rFonts w:hint="eastAsia"/>
          <w:sz w:val="22"/>
          <w:szCs w:val="22"/>
        </w:rPr>
        <w:t>検体の質が</w:t>
      </w:r>
      <w:r w:rsidRPr="00DB057E">
        <w:rPr>
          <w:rFonts w:hint="eastAsia"/>
          <w:sz w:val="22"/>
          <w:szCs w:val="22"/>
        </w:rPr>
        <w:t>不良のため</w:t>
      </w:r>
      <w:r w:rsidR="004F0480" w:rsidRPr="00DB057E">
        <w:rPr>
          <w:rFonts w:hint="eastAsia"/>
          <w:sz w:val="22"/>
          <w:szCs w:val="22"/>
        </w:rPr>
        <w:t>解析が</w:t>
      </w:r>
      <w:r w:rsidRPr="00DB057E">
        <w:rPr>
          <w:rFonts w:hint="eastAsia"/>
          <w:sz w:val="22"/>
          <w:szCs w:val="22"/>
        </w:rPr>
        <w:t>できない</w:t>
      </w:r>
      <w:r w:rsidR="0052121B" w:rsidRPr="00DB057E">
        <w:rPr>
          <w:rFonts w:hint="eastAsia"/>
          <w:sz w:val="22"/>
          <w:szCs w:val="22"/>
        </w:rPr>
        <w:t>ことが</w:t>
      </w:r>
      <w:r w:rsidRPr="00DB057E">
        <w:rPr>
          <w:rFonts w:hint="eastAsia"/>
          <w:sz w:val="22"/>
          <w:szCs w:val="22"/>
        </w:rPr>
        <w:t>判明する場合があります</w:t>
      </w:r>
      <w:r w:rsidR="0052121B" w:rsidRPr="00DB057E">
        <w:rPr>
          <w:rFonts w:hint="eastAsia"/>
          <w:sz w:val="22"/>
          <w:szCs w:val="22"/>
        </w:rPr>
        <w:t>。</w:t>
      </w:r>
      <w:r w:rsidR="00C64887" w:rsidRPr="00C64887">
        <w:rPr>
          <w:rFonts w:hint="eastAsia"/>
          <w:sz w:val="22"/>
          <w:szCs w:val="22"/>
        </w:rPr>
        <w:t>なお、検査が中止となった場合、再検査や血液検査への変更は可能ですが、原則、返金はできません</w:t>
      </w:r>
      <w:r w:rsidR="00270A53">
        <w:rPr>
          <w:rFonts w:hint="eastAsia"/>
          <w:sz w:val="22"/>
          <w:szCs w:val="22"/>
        </w:rPr>
        <w:t>。</w:t>
      </w:r>
    </w:p>
    <w:p w14:paraId="27F4E6DC" w14:textId="1065C461" w:rsidR="00E254F3" w:rsidRPr="00DB057E" w:rsidRDefault="00DA6D9E" w:rsidP="00DB057E">
      <w:pPr>
        <w:pStyle w:val="a3"/>
        <w:numPr>
          <w:ilvl w:val="0"/>
          <w:numId w:val="10"/>
        </w:numPr>
        <w:spacing w:line="400" w:lineRule="exact"/>
        <w:ind w:leftChars="0"/>
        <w:rPr>
          <w:sz w:val="22"/>
          <w:szCs w:val="22"/>
        </w:rPr>
      </w:pPr>
      <w:r w:rsidRPr="00DB057E">
        <w:rPr>
          <w:rFonts w:hint="eastAsia"/>
          <w:sz w:val="22"/>
          <w:szCs w:val="22"/>
        </w:rPr>
        <w:t>検査結果を</w:t>
      </w:r>
      <w:r w:rsidR="00A567CB" w:rsidRPr="00DB057E">
        <w:rPr>
          <w:rFonts w:hint="eastAsia"/>
          <w:sz w:val="22"/>
          <w:szCs w:val="22"/>
        </w:rPr>
        <w:t>京都大学医学部附属病院</w:t>
      </w:r>
      <w:r w:rsidRPr="00DB057E">
        <w:rPr>
          <w:rFonts w:hint="eastAsia"/>
          <w:sz w:val="22"/>
          <w:szCs w:val="22"/>
        </w:rPr>
        <w:t>と合同で行う専門家会議</w:t>
      </w:r>
      <w:r w:rsidRPr="00DB057E">
        <w:rPr>
          <w:sz w:val="22"/>
          <w:szCs w:val="22"/>
        </w:rPr>
        <w:t>(</w:t>
      </w:r>
      <w:r w:rsidRPr="00DB057E">
        <w:rPr>
          <w:rFonts w:hint="eastAsia"/>
          <w:sz w:val="22"/>
          <w:szCs w:val="22"/>
        </w:rPr>
        <w:t>エキスパートパネル</w:t>
      </w:r>
      <w:r w:rsidRPr="00DB057E">
        <w:rPr>
          <w:sz w:val="22"/>
          <w:szCs w:val="22"/>
        </w:rPr>
        <w:t>)で検討する際詳細な</w:t>
      </w:r>
      <w:r w:rsidR="00C731E8" w:rsidRPr="00DB057E">
        <w:rPr>
          <w:rFonts w:hint="eastAsia"/>
          <w:sz w:val="22"/>
          <w:szCs w:val="22"/>
        </w:rPr>
        <w:t>病歴のプレゼンテーションが必要となりますので</w:t>
      </w:r>
      <w:r w:rsidR="00011073" w:rsidRPr="00DB057E">
        <w:rPr>
          <w:rFonts w:hint="eastAsia"/>
          <w:sz w:val="22"/>
          <w:szCs w:val="22"/>
          <w:bdr w:val="single" w:sz="4" w:space="0" w:color="auto"/>
        </w:rPr>
        <w:t>別紙</w:t>
      </w:r>
      <w:r w:rsidR="00011073" w:rsidRPr="00DB057E">
        <w:rPr>
          <w:sz w:val="22"/>
          <w:szCs w:val="22"/>
          <w:bdr w:val="single" w:sz="4" w:space="0" w:color="auto"/>
        </w:rPr>
        <w:t xml:space="preserve">1 </w:t>
      </w:r>
      <w:r w:rsidR="00011073" w:rsidRPr="00DB057E">
        <w:rPr>
          <w:rFonts w:hint="eastAsia"/>
          <w:sz w:val="22"/>
          <w:szCs w:val="22"/>
          <w:bdr w:val="single" w:sz="4" w:space="0" w:color="auto"/>
        </w:rPr>
        <w:t>診療情報提供書</w:t>
      </w:r>
      <w:r w:rsidR="00B47679" w:rsidRPr="00DB057E">
        <w:rPr>
          <w:rFonts w:hint="eastAsia"/>
          <w:sz w:val="22"/>
          <w:szCs w:val="22"/>
          <w:u w:val="single"/>
        </w:rPr>
        <w:t>および</w:t>
      </w:r>
      <w:r w:rsidR="00B47679" w:rsidRPr="00DB057E">
        <w:rPr>
          <w:rFonts w:hint="eastAsia"/>
          <w:sz w:val="22"/>
          <w:szCs w:val="22"/>
          <w:bdr w:val="single" w:sz="4" w:space="0" w:color="auto"/>
        </w:rPr>
        <w:t>別紙</w:t>
      </w:r>
      <w:r w:rsidR="00011073" w:rsidRPr="00DB057E">
        <w:rPr>
          <w:sz w:val="22"/>
          <w:szCs w:val="22"/>
          <w:bdr w:val="single" w:sz="4" w:space="0" w:color="auto"/>
        </w:rPr>
        <w:t>3</w:t>
      </w:r>
      <w:r w:rsidR="00B47679" w:rsidRPr="00DB057E">
        <w:rPr>
          <w:sz w:val="22"/>
          <w:szCs w:val="22"/>
          <w:bdr w:val="single" w:sz="4" w:space="0" w:color="auto"/>
        </w:rPr>
        <w:t xml:space="preserve"> </w:t>
      </w:r>
      <w:r w:rsidR="006507F9" w:rsidRPr="006507F9">
        <w:rPr>
          <w:rFonts w:hint="eastAsia"/>
          <w:sz w:val="22"/>
          <w:szCs w:val="22"/>
          <w:bdr w:val="single" w:sz="4" w:space="0" w:color="auto"/>
        </w:rPr>
        <w:t>がん遺伝子パネル検査臨床情報提供書</w:t>
      </w:r>
      <w:r w:rsidR="00C731E8" w:rsidRPr="00DB057E">
        <w:rPr>
          <w:rFonts w:hint="eastAsia"/>
          <w:sz w:val="22"/>
          <w:szCs w:val="22"/>
          <w:u w:val="single"/>
        </w:rPr>
        <w:t>に詳細な病歴記載</w:t>
      </w:r>
      <w:r w:rsidR="00C731E8" w:rsidRPr="00DB057E">
        <w:rPr>
          <w:rFonts w:hint="eastAsia"/>
          <w:sz w:val="22"/>
          <w:szCs w:val="22"/>
        </w:rPr>
        <w:t>をお願いします。発症時期、初発症状、</w:t>
      </w:r>
      <w:r w:rsidR="00F27D55" w:rsidRPr="00DB057E">
        <w:rPr>
          <w:rFonts w:hint="eastAsia"/>
          <w:sz w:val="22"/>
          <w:szCs w:val="22"/>
        </w:rPr>
        <w:t>検査歴、手術歴、</w:t>
      </w:r>
      <w:r w:rsidR="00E254F3" w:rsidRPr="00DB057E">
        <w:rPr>
          <w:rFonts w:hint="eastAsia"/>
          <w:sz w:val="22"/>
          <w:szCs w:val="22"/>
          <w:u w:val="single"/>
        </w:rPr>
        <w:t>特に詳しい</w:t>
      </w:r>
      <w:r w:rsidR="00F27D55" w:rsidRPr="00DB057E">
        <w:rPr>
          <w:rFonts w:hint="eastAsia"/>
          <w:sz w:val="22"/>
          <w:szCs w:val="22"/>
          <w:u w:val="single"/>
        </w:rPr>
        <w:t>抗がん剤治療歴</w:t>
      </w:r>
      <w:r w:rsidR="00B47679" w:rsidRPr="00DB057E">
        <w:rPr>
          <w:sz w:val="22"/>
          <w:szCs w:val="22"/>
          <w:u w:val="single"/>
        </w:rPr>
        <w:t>(レジメンと治療効果)</w:t>
      </w:r>
      <w:r w:rsidR="00F27D55" w:rsidRPr="00DB057E">
        <w:rPr>
          <w:rFonts w:hint="eastAsia"/>
          <w:sz w:val="22"/>
          <w:szCs w:val="22"/>
        </w:rPr>
        <w:t>の記載をお願いします。</w:t>
      </w:r>
    </w:p>
    <w:p w14:paraId="3AA63367" w14:textId="66314451" w:rsidR="00F27D55" w:rsidRPr="00DB057E" w:rsidRDefault="00F27D55" w:rsidP="00DB057E">
      <w:pPr>
        <w:pStyle w:val="a3"/>
        <w:numPr>
          <w:ilvl w:val="0"/>
          <w:numId w:val="10"/>
        </w:numPr>
        <w:spacing w:line="400" w:lineRule="exact"/>
        <w:ind w:leftChars="0"/>
        <w:rPr>
          <w:sz w:val="22"/>
          <w:szCs w:val="22"/>
        </w:rPr>
      </w:pPr>
      <w:r w:rsidRPr="00DB057E">
        <w:rPr>
          <w:sz w:val="22"/>
          <w:szCs w:val="22"/>
        </w:rPr>
        <w:t>CT</w:t>
      </w:r>
      <w:r w:rsidRPr="00DB057E">
        <w:rPr>
          <w:rFonts w:hint="eastAsia"/>
          <w:sz w:val="22"/>
          <w:szCs w:val="22"/>
        </w:rPr>
        <w:t>等病状が把握できる</w:t>
      </w:r>
      <w:r w:rsidRPr="00DB057E">
        <w:rPr>
          <w:rFonts w:hint="eastAsia"/>
          <w:sz w:val="22"/>
          <w:szCs w:val="22"/>
          <w:u w:val="single"/>
        </w:rPr>
        <w:t>直近の電子画像と読影レポート</w:t>
      </w:r>
      <w:r w:rsidR="00E254F3" w:rsidRPr="00DB057E">
        <w:rPr>
          <w:rFonts w:hint="eastAsia"/>
          <w:sz w:val="22"/>
          <w:szCs w:val="22"/>
          <w:u w:val="single"/>
        </w:rPr>
        <w:t>コピーの</w:t>
      </w:r>
      <w:r w:rsidRPr="00DB057E">
        <w:rPr>
          <w:rFonts w:hint="eastAsia"/>
          <w:sz w:val="22"/>
          <w:szCs w:val="22"/>
          <w:u w:val="single"/>
        </w:rPr>
        <w:t>提出</w:t>
      </w:r>
      <w:r w:rsidRPr="00DB057E">
        <w:rPr>
          <w:rFonts w:hint="eastAsia"/>
          <w:sz w:val="22"/>
          <w:szCs w:val="22"/>
        </w:rPr>
        <w:t>をお願いします。</w:t>
      </w:r>
    </w:p>
    <w:p w14:paraId="67019AAF" w14:textId="32171392" w:rsidR="00E254F3" w:rsidRPr="00DB057E" w:rsidRDefault="00E254F3" w:rsidP="00DB057E">
      <w:pPr>
        <w:pStyle w:val="a3"/>
        <w:numPr>
          <w:ilvl w:val="0"/>
          <w:numId w:val="10"/>
        </w:numPr>
        <w:spacing w:line="400" w:lineRule="exact"/>
        <w:ind w:leftChars="0"/>
        <w:rPr>
          <w:sz w:val="22"/>
          <w:szCs w:val="22"/>
        </w:rPr>
      </w:pPr>
      <w:r w:rsidRPr="00DB057E">
        <w:rPr>
          <w:rFonts w:hint="eastAsia"/>
          <w:sz w:val="22"/>
          <w:szCs w:val="22"/>
        </w:rPr>
        <w:t>検査結果がでるまで</w:t>
      </w:r>
      <w:r w:rsidRPr="00DB057E">
        <w:rPr>
          <w:rFonts w:hint="eastAsia"/>
          <w:sz w:val="22"/>
          <w:szCs w:val="22"/>
          <w:u w:val="single"/>
        </w:rPr>
        <w:t>約</w:t>
      </w:r>
      <w:r w:rsidRPr="00DB057E">
        <w:rPr>
          <w:sz w:val="22"/>
          <w:szCs w:val="22"/>
          <w:u w:val="single"/>
        </w:rPr>
        <w:t>2</w:t>
      </w:r>
      <w:r w:rsidRPr="00DB057E">
        <w:rPr>
          <w:rFonts w:hint="eastAsia"/>
          <w:sz w:val="22"/>
          <w:szCs w:val="22"/>
          <w:u w:val="single"/>
        </w:rPr>
        <w:t>ヶ月</w:t>
      </w:r>
      <w:r w:rsidRPr="00DB057E">
        <w:rPr>
          <w:rFonts w:hint="eastAsia"/>
          <w:sz w:val="22"/>
          <w:szCs w:val="22"/>
        </w:rPr>
        <w:t>かかります。</w:t>
      </w:r>
    </w:p>
    <w:p w14:paraId="6175A9E1" w14:textId="44706751" w:rsidR="00C058A0" w:rsidRPr="00DB057E" w:rsidRDefault="00E254F3" w:rsidP="00DB057E">
      <w:pPr>
        <w:pStyle w:val="a3"/>
        <w:numPr>
          <w:ilvl w:val="0"/>
          <w:numId w:val="10"/>
        </w:numPr>
        <w:spacing w:line="400" w:lineRule="exact"/>
        <w:ind w:leftChars="0"/>
        <w:rPr>
          <w:sz w:val="22"/>
          <w:szCs w:val="22"/>
        </w:rPr>
      </w:pPr>
      <w:r w:rsidRPr="00DB057E">
        <w:rPr>
          <w:rFonts w:hint="eastAsia"/>
          <w:sz w:val="22"/>
          <w:szCs w:val="22"/>
        </w:rPr>
        <w:t>検査後の治療に関してはあらためてのご相談となりますが、</w:t>
      </w:r>
      <w:r w:rsidR="00C058A0" w:rsidRPr="00DB057E">
        <w:rPr>
          <w:rFonts w:hint="eastAsia"/>
          <w:sz w:val="22"/>
          <w:szCs w:val="22"/>
        </w:rPr>
        <w:t>保険内での診療、治験参加や</w:t>
      </w:r>
      <w:r w:rsidRPr="00DB057E">
        <w:rPr>
          <w:rFonts w:hint="eastAsia"/>
          <w:sz w:val="22"/>
          <w:szCs w:val="22"/>
        </w:rPr>
        <w:t>自由診療</w:t>
      </w:r>
      <w:r w:rsidR="00C058A0" w:rsidRPr="00DB057E">
        <w:rPr>
          <w:rFonts w:hint="eastAsia"/>
          <w:sz w:val="22"/>
          <w:szCs w:val="22"/>
        </w:rPr>
        <w:t>のご提案ができる可能性があります。ただし、自由診療</w:t>
      </w:r>
      <w:r w:rsidRPr="00DB057E">
        <w:rPr>
          <w:rFonts w:hint="eastAsia"/>
          <w:sz w:val="22"/>
          <w:szCs w:val="22"/>
        </w:rPr>
        <w:t>の場合、治療費が高額となります。</w:t>
      </w:r>
    </w:p>
    <w:p w14:paraId="3AF513B3" w14:textId="24E99A3B" w:rsidR="00E254F3" w:rsidRDefault="00C058A0" w:rsidP="006507F9">
      <w:pPr>
        <w:pStyle w:val="a3"/>
        <w:numPr>
          <w:ilvl w:val="0"/>
          <w:numId w:val="10"/>
        </w:numPr>
        <w:spacing w:line="400" w:lineRule="exact"/>
        <w:ind w:leftChars="0"/>
        <w:rPr>
          <w:sz w:val="22"/>
          <w:szCs w:val="22"/>
        </w:rPr>
      </w:pPr>
      <w:r w:rsidRPr="00DB057E">
        <w:rPr>
          <w:rFonts w:hint="eastAsia"/>
          <w:sz w:val="22"/>
          <w:szCs w:val="22"/>
        </w:rPr>
        <w:t>それらの</w:t>
      </w:r>
      <w:r w:rsidRPr="00DB057E">
        <w:rPr>
          <w:rFonts w:hint="eastAsia"/>
          <w:sz w:val="22"/>
          <w:szCs w:val="22"/>
          <w:u w:val="single"/>
        </w:rPr>
        <w:t>治療につながる方は</w:t>
      </w:r>
      <w:r w:rsidRPr="00DB057E">
        <w:rPr>
          <w:sz w:val="22"/>
          <w:szCs w:val="22"/>
          <w:u w:val="single"/>
        </w:rPr>
        <w:t>約1</w:t>
      </w:r>
      <w:r w:rsidRPr="00DB057E">
        <w:rPr>
          <w:rFonts w:hint="eastAsia"/>
          <w:sz w:val="22"/>
          <w:szCs w:val="22"/>
          <w:u w:val="single"/>
        </w:rPr>
        <w:t>割程度</w:t>
      </w:r>
      <w:r w:rsidRPr="00DB057E">
        <w:rPr>
          <w:rFonts w:hint="eastAsia"/>
          <w:sz w:val="22"/>
          <w:szCs w:val="22"/>
        </w:rPr>
        <w:t>で、結果に従い治療しても効果が</w:t>
      </w:r>
      <w:r w:rsidR="00270A53">
        <w:rPr>
          <w:rFonts w:hint="eastAsia"/>
          <w:sz w:val="22"/>
          <w:szCs w:val="22"/>
        </w:rPr>
        <w:t>出る</w:t>
      </w:r>
      <w:r w:rsidRPr="00DB057E">
        <w:rPr>
          <w:rFonts w:hint="eastAsia"/>
          <w:sz w:val="22"/>
          <w:szCs w:val="22"/>
        </w:rPr>
        <w:t>とは限りません。</w:t>
      </w:r>
    </w:p>
    <w:p w14:paraId="49B81FEB" w14:textId="7556A6A7" w:rsidR="00ED1C82" w:rsidRPr="00DB057E" w:rsidRDefault="002C7EF6" w:rsidP="00DB057E">
      <w:pPr>
        <w:pStyle w:val="a3"/>
        <w:numPr>
          <w:ilvl w:val="0"/>
          <w:numId w:val="10"/>
        </w:numPr>
        <w:spacing w:line="400" w:lineRule="exact"/>
        <w:ind w:leftChars="0"/>
        <w:rPr>
          <w:sz w:val="22"/>
          <w:szCs w:val="22"/>
        </w:rPr>
      </w:pPr>
      <w:r>
        <w:rPr>
          <w:rFonts w:hint="eastAsia"/>
          <w:sz w:val="22"/>
          <w:szCs w:val="22"/>
        </w:rPr>
        <w:t>遺伝性腫瘍（</w:t>
      </w:r>
      <w:r w:rsidRPr="002C7EF6">
        <w:rPr>
          <w:rFonts w:hint="eastAsia"/>
          <w:sz w:val="22"/>
          <w:szCs w:val="22"/>
        </w:rPr>
        <w:t>生まれつきがんになりやすい体質を受け継いでおり子や孫に遺伝する可能性のある腫瘍</w:t>
      </w:r>
      <w:r>
        <w:rPr>
          <w:rFonts w:hint="eastAsia"/>
          <w:sz w:val="22"/>
          <w:szCs w:val="22"/>
        </w:rPr>
        <w:t>）が見つかることがあります。</w:t>
      </w:r>
    </w:p>
    <w:p w14:paraId="4FE64563" w14:textId="35C8AF66" w:rsidR="00E254F3" w:rsidRPr="00DB057E" w:rsidRDefault="00E254F3" w:rsidP="00DB057E">
      <w:pPr>
        <w:pStyle w:val="a3"/>
        <w:numPr>
          <w:ilvl w:val="0"/>
          <w:numId w:val="10"/>
        </w:numPr>
        <w:spacing w:line="400" w:lineRule="exact"/>
        <w:ind w:leftChars="0"/>
        <w:rPr>
          <w:sz w:val="22"/>
          <w:szCs w:val="22"/>
        </w:rPr>
      </w:pPr>
      <w:r w:rsidRPr="00DB057E">
        <w:rPr>
          <w:rFonts w:hint="eastAsia"/>
          <w:sz w:val="22"/>
          <w:szCs w:val="22"/>
        </w:rPr>
        <w:t>検査後、がん遺伝子パネル</w:t>
      </w:r>
      <w:r w:rsidRPr="00DB057E">
        <w:rPr>
          <w:rFonts w:hint="eastAsia"/>
          <w:sz w:val="22"/>
          <w:szCs w:val="22"/>
          <w:u w:val="single"/>
        </w:rPr>
        <w:t>検査に基づく治療以外の診療は紹介元で</w:t>
      </w:r>
      <w:r w:rsidRPr="00DB057E">
        <w:rPr>
          <w:rFonts w:hint="eastAsia"/>
          <w:sz w:val="22"/>
          <w:szCs w:val="22"/>
        </w:rPr>
        <w:t>お願いします。</w:t>
      </w:r>
    </w:p>
    <w:p w14:paraId="34337319" w14:textId="29C48E75" w:rsidR="00270A53" w:rsidRPr="00DB057E" w:rsidRDefault="00C058A0" w:rsidP="00DB057E">
      <w:pPr>
        <w:pStyle w:val="a3"/>
        <w:numPr>
          <w:ilvl w:val="0"/>
          <w:numId w:val="10"/>
        </w:numPr>
        <w:spacing w:line="400" w:lineRule="exact"/>
        <w:ind w:leftChars="0"/>
        <w:rPr>
          <w:sz w:val="22"/>
          <w:szCs w:val="22"/>
        </w:rPr>
      </w:pPr>
      <w:r w:rsidRPr="00DB057E">
        <w:rPr>
          <w:rFonts w:hint="eastAsia"/>
          <w:sz w:val="22"/>
          <w:szCs w:val="22"/>
        </w:rPr>
        <w:t>後日、</w:t>
      </w:r>
      <w:r w:rsidR="00B4162C" w:rsidRPr="00DB057E">
        <w:rPr>
          <w:rFonts w:hint="eastAsia"/>
          <w:sz w:val="22"/>
          <w:szCs w:val="22"/>
        </w:rPr>
        <w:t>生存確認や</w:t>
      </w:r>
      <w:r w:rsidRPr="00DB057E">
        <w:rPr>
          <w:rFonts w:hint="eastAsia"/>
          <w:sz w:val="22"/>
          <w:szCs w:val="22"/>
        </w:rPr>
        <w:t>その後の</w:t>
      </w:r>
      <w:r w:rsidR="00B4162C" w:rsidRPr="00DB057E">
        <w:rPr>
          <w:rFonts w:hint="eastAsia"/>
          <w:sz w:val="22"/>
          <w:szCs w:val="22"/>
        </w:rPr>
        <w:t>治療状況を問い合わせさせていただく予定です。</w:t>
      </w:r>
    </w:p>
    <w:p w14:paraId="13B1D60E" w14:textId="77777777" w:rsidR="00D4663A" w:rsidRPr="006507F9" w:rsidRDefault="00D4663A" w:rsidP="002D3FC4">
      <w:pPr>
        <w:spacing w:line="400" w:lineRule="exact"/>
        <w:ind w:leftChars="51" w:left="470" w:hangingChars="158" w:hanging="348"/>
        <w:rPr>
          <w:sz w:val="22"/>
          <w:szCs w:val="22"/>
        </w:rPr>
      </w:pPr>
    </w:p>
    <w:p w14:paraId="0F18B497" w14:textId="7499E0AA" w:rsidR="00D4663A" w:rsidRPr="00DB057E" w:rsidRDefault="00D4663A">
      <w:pPr>
        <w:spacing w:line="400" w:lineRule="exact"/>
        <w:ind w:leftChars="51" w:left="470" w:hangingChars="158" w:hanging="348"/>
        <w:rPr>
          <w:b/>
          <w:bCs/>
          <w:sz w:val="22"/>
          <w:szCs w:val="22"/>
          <w:u w:val="single"/>
        </w:rPr>
      </w:pPr>
      <w:r w:rsidRPr="00DB057E">
        <w:rPr>
          <w:rFonts w:hint="eastAsia"/>
          <w:b/>
          <w:bCs/>
          <w:sz w:val="22"/>
          <w:szCs w:val="22"/>
          <w:u w:val="single"/>
        </w:rPr>
        <w:t>以上</w:t>
      </w:r>
      <w:r w:rsidR="006507F9" w:rsidRPr="00DB057E">
        <w:rPr>
          <w:rFonts w:hint="eastAsia"/>
          <w:b/>
          <w:bCs/>
          <w:sz w:val="22"/>
          <w:szCs w:val="22"/>
          <w:u w:val="single"/>
        </w:rPr>
        <w:t>の全ての項目を</w:t>
      </w:r>
      <w:r w:rsidRPr="00DB057E">
        <w:rPr>
          <w:rFonts w:hint="eastAsia"/>
          <w:b/>
          <w:bCs/>
          <w:sz w:val="22"/>
          <w:szCs w:val="22"/>
          <w:u w:val="single"/>
        </w:rPr>
        <w:t>確認</w:t>
      </w:r>
      <w:r w:rsidR="002C7EF6">
        <w:rPr>
          <w:rFonts w:hint="eastAsia"/>
          <w:b/>
          <w:bCs/>
          <w:sz w:val="22"/>
          <w:szCs w:val="22"/>
          <w:u w:val="single"/>
        </w:rPr>
        <w:t>・理解</w:t>
      </w:r>
      <w:r w:rsidRPr="00DB057E">
        <w:rPr>
          <w:rFonts w:hint="eastAsia"/>
          <w:b/>
          <w:bCs/>
          <w:sz w:val="22"/>
          <w:szCs w:val="22"/>
          <w:u w:val="single"/>
        </w:rPr>
        <w:t>しました</w:t>
      </w:r>
      <w:r w:rsidR="006507F9" w:rsidRPr="00DB057E">
        <w:rPr>
          <w:rFonts w:hint="eastAsia"/>
          <w:b/>
          <w:bCs/>
          <w:sz w:val="22"/>
          <w:szCs w:val="22"/>
          <w:u w:val="single"/>
        </w:rPr>
        <w:t>ので、がん遺伝子パネル検査を希望します。</w:t>
      </w:r>
    </w:p>
    <w:p w14:paraId="75360579" w14:textId="77777777" w:rsidR="00A06822" w:rsidRPr="006507F9" w:rsidRDefault="00A06822" w:rsidP="00DB057E">
      <w:pPr>
        <w:snapToGrid w:val="0"/>
        <w:spacing w:line="120" w:lineRule="auto"/>
        <w:ind w:leftChars="51" w:left="470" w:hangingChars="158" w:hanging="348"/>
        <w:rPr>
          <w:sz w:val="22"/>
          <w:szCs w:val="22"/>
        </w:rPr>
      </w:pPr>
    </w:p>
    <w:p w14:paraId="2479C27F" w14:textId="36ACCBE5" w:rsidR="00D4663A" w:rsidRPr="00715804" w:rsidRDefault="00D4663A" w:rsidP="00D4663A">
      <w:pPr>
        <w:spacing w:line="400" w:lineRule="exact"/>
        <w:ind w:leftChars="51" w:left="470" w:hangingChars="158" w:hanging="348"/>
        <w:rPr>
          <w:sz w:val="22"/>
          <w:szCs w:val="22"/>
          <w:u w:val="single"/>
        </w:rPr>
      </w:pPr>
      <w:r w:rsidRPr="00715804">
        <w:rPr>
          <w:rFonts w:hint="eastAsia"/>
          <w:sz w:val="22"/>
          <w:szCs w:val="22"/>
        </w:rPr>
        <w:t xml:space="preserve">ご担当先生　</w:t>
      </w:r>
      <w:r w:rsidRPr="00715804">
        <w:rPr>
          <w:rFonts w:hint="eastAsia"/>
          <w:sz w:val="22"/>
          <w:szCs w:val="22"/>
          <w:u w:val="single"/>
        </w:rPr>
        <w:t>病院</w:t>
      </w:r>
      <w:r w:rsidR="003E2C3E" w:rsidRPr="00715804">
        <w:rPr>
          <w:rFonts w:hint="eastAsia"/>
          <w:sz w:val="22"/>
          <w:szCs w:val="22"/>
          <w:u w:val="single"/>
        </w:rPr>
        <w:t>・</w:t>
      </w:r>
      <w:r w:rsidRPr="00715804">
        <w:rPr>
          <w:rFonts w:hint="eastAsia"/>
          <w:sz w:val="22"/>
          <w:szCs w:val="22"/>
          <w:u w:val="single"/>
        </w:rPr>
        <w:t xml:space="preserve">部署　　　　　　　　　　　　</w:t>
      </w:r>
      <w:r w:rsidR="006507F9">
        <w:rPr>
          <w:rFonts w:hint="eastAsia"/>
          <w:sz w:val="22"/>
          <w:szCs w:val="22"/>
          <w:u w:val="single"/>
        </w:rPr>
        <w:t xml:space="preserve">　　　　</w:t>
      </w:r>
      <w:r w:rsidRPr="00715804">
        <w:rPr>
          <w:rFonts w:hint="eastAsia"/>
          <w:sz w:val="22"/>
          <w:szCs w:val="22"/>
        </w:rPr>
        <w:t xml:space="preserve">　</w:t>
      </w:r>
      <w:r w:rsidRPr="00715804">
        <w:rPr>
          <w:rFonts w:hint="eastAsia"/>
          <w:sz w:val="22"/>
          <w:szCs w:val="22"/>
          <w:u w:val="single"/>
        </w:rPr>
        <w:t xml:space="preserve">ご芳名　　　　　　　　　　　　　　</w:t>
      </w:r>
    </w:p>
    <w:sectPr w:rsidR="00D4663A" w:rsidRPr="00715804" w:rsidSect="00DB057E">
      <w:footerReference w:type="even" r:id="rId8"/>
      <w:footerReference w:type="default" r:id="rId9"/>
      <w:pgSz w:w="11900" w:h="16840"/>
      <w:pgMar w:top="567" w:right="567" w:bottom="567" w:left="567" w:header="851" w:footer="22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6282" w14:textId="77777777" w:rsidR="00C0726B" w:rsidRDefault="00C0726B" w:rsidP="007919CE">
      <w:r>
        <w:separator/>
      </w:r>
    </w:p>
  </w:endnote>
  <w:endnote w:type="continuationSeparator" w:id="0">
    <w:p w14:paraId="1485E42D" w14:textId="77777777" w:rsidR="00C0726B" w:rsidRDefault="00C0726B" w:rsidP="0079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133089532"/>
      <w:docPartObj>
        <w:docPartGallery w:val="Page Numbers (Bottom of Page)"/>
        <w:docPartUnique/>
      </w:docPartObj>
    </w:sdtPr>
    <w:sdtEndPr>
      <w:rPr>
        <w:rStyle w:val="a6"/>
      </w:rPr>
    </w:sdtEndPr>
    <w:sdtContent>
      <w:p w14:paraId="2C73C6CA" w14:textId="77777777" w:rsidR="007919CE" w:rsidRDefault="007919CE" w:rsidP="007919CE">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709DFB63" w14:textId="77777777" w:rsidR="007919CE" w:rsidRDefault="007919CE" w:rsidP="007919C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753272120"/>
      <w:docPartObj>
        <w:docPartGallery w:val="Page Numbers (Bottom of Page)"/>
        <w:docPartUnique/>
      </w:docPartObj>
    </w:sdtPr>
    <w:sdtEndPr>
      <w:rPr>
        <w:rStyle w:val="a6"/>
      </w:rPr>
    </w:sdtEndPr>
    <w:sdtContent>
      <w:p w14:paraId="66C091A6" w14:textId="77777777" w:rsidR="007919CE" w:rsidRDefault="007919CE" w:rsidP="007919CE">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04A07589" w14:textId="77777777" w:rsidR="007919CE" w:rsidRDefault="007919CE" w:rsidP="007919C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8413" w14:textId="77777777" w:rsidR="00C0726B" w:rsidRDefault="00C0726B" w:rsidP="007919CE">
      <w:r>
        <w:separator/>
      </w:r>
    </w:p>
  </w:footnote>
  <w:footnote w:type="continuationSeparator" w:id="0">
    <w:p w14:paraId="16891F6C" w14:textId="77777777" w:rsidR="00C0726B" w:rsidRDefault="00C0726B" w:rsidP="00791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BD3"/>
    <w:multiLevelType w:val="hybridMultilevel"/>
    <w:tmpl w:val="6D5CD1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F574C"/>
    <w:multiLevelType w:val="hybridMultilevel"/>
    <w:tmpl w:val="724C6182"/>
    <w:lvl w:ilvl="0" w:tplc="13B457AA">
      <w:numFmt w:val="bullet"/>
      <w:lvlText w:val="・"/>
      <w:lvlJc w:val="left"/>
      <w:pPr>
        <w:ind w:left="482" w:hanging="360"/>
      </w:pPr>
      <w:rPr>
        <w:rFonts w:ascii="游明朝" w:eastAsia="游明朝" w:hAnsi="游明朝" w:cstheme="minorBidi" w:hint="eastAsia"/>
      </w:rPr>
    </w:lvl>
    <w:lvl w:ilvl="1" w:tplc="0409000B" w:tentative="1">
      <w:start w:val="1"/>
      <w:numFmt w:val="bullet"/>
      <w:lvlText w:val=""/>
      <w:lvlJc w:val="left"/>
      <w:pPr>
        <w:ind w:left="962" w:hanging="420"/>
      </w:pPr>
      <w:rPr>
        <w:rFonts w:ascii="Wingdings" w:hAnsi="Wingdings" w:hint="default"/>
      </w:rPr>
    </w:lvl>
    <w:lvl w:ilvl="2" w:tplc="0409000D" w:tentative="1">
      <w:start w:val="1"/>
      <w:numFmt w:val="bullet"/>
      <w:lvlText w:val=""/>
      <w:lvlJc w:val="left"/>
      <w:pPr>
        <w:ind w:left="1382" w:hanging="420"/>
      </w:pPr>
      <w:rPr>
        <w:rFonts w:ascii="Wingdings" w:hAnsi="Wingdings" w:hint="default"/>
      </w:rPr>
    </w:lvl>
    <w:lvl w:ilvl="3" w:tplc="04090001" w:tentative="1">
      <w:start w:val="1"/>
      <w:numFmt w:val="bullet"/>
      <w:lvlText w:val=""/>
      <w:lvlJc w:val="left"/>
      <w:pPr>
        <w:ind w:left="1802" w:hanging="420"/>
      </w:pPr>
      <w:rPr>
        <w:rFonts w:ascii="Wingdings" w:hAnsi="Wingdings" w:hint="default"/>
      </w:rPr>
    </w:lvl>
    <w:lvl w:ilvl="4" w:tplc="0409000B" w:tentative="1">
      <w:start w:val="1"/>
      <w:numFmt w:val="bullet"/>
      <w:lvlText w:val=""/>
      <w:lvlJc w:val="left"/>
      <w:pPr>
        <w:ind w:left="2222" w:hanging="420"/>
      </w:pPr>
      <w:rPr>
        <w:rFonts w:ascii="Wingdings" w:hAnsi="Wingdings" w:hint="default"/>
      </w:rPr>
    </w:lvl>
    <w:lvl w:ilvl="5" w:tplc="0409000D" w:tentative="1">
      <w:start w:val="1"/>
      <w:numFmt w:val="bullet"/>
      <w:lvlText w:val=""/>
      <w:lvlJc w:val="left"/>
      <w:pPr>
        <w:ind w:left="2642" w:hanging="420"/>
      </w:pPr>
      <w:rPr>
        <w:rFonts w:ascii="Wingdings" w:hAnsi="Wingdings" w:hint="default"/>
      </w:rPr>
    </w:lvl>
    <w:lvl w:ilvl="6" w:tplc="04090001" w:tentative="1">
      <w:start w:val="1"/>
      <w:numFmt w:val="bullet"/>
      <w:lvlText w:val=""/>
      <w:lvlJc w:val="left"/>
      <w:pPr>
        <w:ind w:left="3062" w:hanging="420"/>
      </w:pPr>
      <w:rPr>
        <w:rFonts w:ascii="Wingdings" w:hAnsi="Wingdings" w:hint="default"/>
      </w:rPr>
    </w:lvl>
    <w:lvl w:ilvl="7" w:tplc="0409000B" w:tentative="1">
      <w:start w:val="1"/>
      <w:numFmt w:val="bullet"/>
      <w:lvlText w:val=""/>
      <w:lvlJc w:val="left"/>
      <w:pPr>
        <w:ind w:left="3482" w:hanging="420"/>
      </w:pPr>
      <w:rPr>
        <w:rFonts w:ascii="Wingdings" w:hAnsi="Wingdings" w:hint="default"/>
      </w:rPr>
    </w:lvl>
    <w:lvl w:ilvl="8" w:tplc="0409000D" w:tentative="1">
      <w:start w:val="1"/>
      <w:numFmt w:val="bullet"/>
      <w:lvlText w:val=""/>
      <w:lvlJc w:val="left"/>
      <w:pPr>
        <w:ind w:left="3902" w:hanging="420"/>
      </w:pPr>
      <w:rPr>
        <w:rFonts w:ascii="Wingdings" w:hAnsi="Wingdings" w:hint="default"/>
      </w:rPr>
    </w:lvl>
  </w:abstractNum>
  <w:abstractNum w:abstractNumId="2" w15:restartNumberingAfterBreak="0">
    <w:nsid w:val="0C043903"/>
    <w:multiLevelType w:val="hybridMultilevel"/>
    <w:tmpl w:val="C9B00672"/>
    <w:lvl w:ilvl="0" w:tplc="A68A731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233C7C"/>
    <w:multiLevelType w:val="hybridMultilevel"/>
    <w:tmpl w:val="895AB04E"/>
    <w:lvl w:ilvl="0" w:tplc="0409000B">
      <w:start w:val="1"/>
      <w:numFmt w:val="bullet"/>
      <w:lvlText w:val=""/>
      <w:lvlJc w:val="left"/>
      <w:pPr>
        <w:ind w:left="420" w:hanging="420"/>
      </w:pPr>
      <w:rPr>
        <w:rFonts w:ascii="Wingdings" w:hAnsi="Wingdings" w:hint="default"/>
        <w:color w:val="auto"/>
        <w:sz w:val="24"/>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17461401"/>
    <w:multiLevelType w:val="hybridMultilevel"/>
    <w:tmpl w:val="2446DCE2"/>
    <w:lvl w:ilvl="0" w:tplc="A68A731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C12D81"/>
    <w:multiLevelType w:val="hybridMultilevel"/>
    <w:tmpl w:val="312271B8"/>
    <w:lvl w:ilvl="0" w:tplc="04090009">
      <w:start w:val="1"/>
      <w:numFmt w:val="bullet"/>
      <w:lvlText w:val=""/>
      <w:lvlJc w:val="left"/>
      <w:pPr>
        <w:ind w:left="420" w:hanging="420"/>
      </w:pPr>
      <w:rPr>
        <w:rFonts w:ascii="Wingdings" w:hAnsi="Wingdings" w:hint="default"/>
        <w:color w:val="auto"/>
        <w:sz w:val="24"/>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4E0E4635"/>
    <w:multiLevelType w:val="hybridMultilevel"/>
    <w:tmpl w:val="9EC2FFBE"/>
    <w:lvl w:ilvl="0" w:tplc="9D1A96B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CE025A"/>
    <w:multiLevelType w:val="hybridMultilevel"/>
    <w:tmpl w:val="0F0231EA"/>
    <w:lvl w:ilvl="0" w:tplc="FFFFFFFF">
      <w:start w:val="1"/>
      <w:numFmt w:val="bullet"/>
      <w:lvlText w:val=""/>
      <w:lvlJc w:val="left"/>
      <w:pPr>
        <w:ind w:left="420" w:hanging="420"/>
      </w:pPr>
      <w:rPr>
        <w:rFonts w:ascii="Symbol" w:hAnsi="Symbol" w:hint="default"/>
        <w:color w:val="auto"/>
        <w:sz w:val="24"/>
      </w:rPr>
    </w:lvl>
    <w:lvl w:ilvl="1" w:tplc="C5E6912E">
      <w:start w:val="1"/>
      <w:numFmt w:val="bullet"/>
      <w:lvlText w:val=""/>
      <w:lvlJc w:val="left"/>
      <w:pPr>
        <w:ind w:left="840" w:hanging="420"/>
      </w:pPr>
      <w:rPr>
        <w:rFonts w:ascii="Symbol" w:hAnsi="Symbol" w:hint="default"/>
        <w:color w:val="auto"/>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65105895"/>
    <w:multiLevelType w:val="hybridMultilevel"/>
    <w:tmpl w:val="433837E6"/>
    <w:lvl w:ilvl="0" w:tplc="76369446">
      <w:start w:val="1"/>
      <w:numFmt w:val="bullet"/>
      <w:lvlText w:val=""/>
      <w:lvlJc w:val="left"/>
      <w:pPr>
        <w:ind w:left="420" w:hanging="420"/>
      </w:pPr>
      <w:rPr>
        <w:rFonts w:ascii="Symbol" w:hAnsi="Symbol" w:hint="default"/>
        <w:color w:val="auto"/>
        <w:sz w:val="2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331332"/>
    <w:multiLevelType w:val="hybridMultilevel"/>
    <w:tmpl w:val="E94CAF90"/>
    <w:lvl w:ilvl="0" w:tplc="04090009">
      <w:start w:val="1"/>
      <w:numFmt w:val="bullet"/>
      <w:lvlText w:val=""/>
      <w:lvlJc w:val="left"/>
      <w:pPr>
        <w:ind w:left="420" w:hanging="420"/>
      </w:pPr>
      <w:rPr>
        <w:rFonts w:ascii="Wingdings" w:hAnsi="Wingdings" w:hint="default"/>
        <w:color w:val="auto"/>
        <w:sz w:val="24"/>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4"/>
  </w:num>
  <w:num w:numId="4">
    <w:abstractNumId w:val="2"/>
  </w:num>
  <w:num w:numId="5">
    <w:abstractNumId w:val="8"/>
  </w:num>
  <w:num w:numId="6">
    <w:abstractNumId w:val="7"/>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AD"/>
    <w:rsid w:val="000022AC"/>
    <w:rsid w:val="00011073"/>
    <w:rsid w:val="00031BA7"/>
    <w:rsid w:val="00053C8E"/>
    <w:rsid w:val="00061162"/>
    <w:rsid w:val="0008658E"/>
    <w:rsid w:val="000A35C7"/>
    <w:rsid w:val="00104EB6"/>
    <w:rsid w:val="001C2C48"/>
    <w:rsid w:val="001E7E9B"/>
    <w:rsid w:val="00223678"/>
    <w:rsid w:val="00227EDA"/>
    <w:rsid w:val="00270A53"/>
    <w:rsid w:val="002C7EF6"/>
    <w:rsid w:val="002D3FC4"/>
    <w:rsid w:val="002E3BB8"/>
    <w:rsid w:val="002F4CB1"/>
    <w:rsid w:val="003101DE"/>
    <w:rsid w:val="0031720D"/>
    <w:rsid w:val="00366CB7"/>
    <w:rsid w:val="003827DC"/>
    <w:rsid w:val="003E286E"/>
    <w:rsid w:val="003E2C3E"/>
    <w:rsid w:val="004101AC"/>
    <w:rsid w:val="00425213"/>
    <w:rsid w:val="004378C1"/>
    <w:rsid w:val="004F0480"/>
    <w:rsid w:val="005016B6"/>
    <w:rsid w:val="00507914"/>
    <w:rsid w:val="0051381A"/>
    <w:rsid w:val="00514E15"/>
    <w:rsid w:val="0052121B"/>
    <w:rsid w:val="00545113"/>
    <w:rsid w:val="005555A7"/>
    <w:rsid w:val="005E0D2E"/>
    <w:rsid w:val="006012AD"/>
    <w:rsid w:val="006507F9"/>
    <w:rsid w:val="006529CB"/>
    <w:rsid w:val="00671C4E"/>
    <w:rsid w:val="006A4409"/>
    <w:rsid w:val="00702F2B"/>
    <w:rsid w:val="00715804"/>
    <w:rsid w:val="0077760D"/>
    <w:rsid w:val="007919CE"/>
    <w:rsid w:val="007A22B7"/>
    <w:rsid w:val="00801628"/>
    <w:rsid w:val="00844ED8"/>
    <w:rsid w:val="00855C11"/>
    <w:rsid w:val="008B087F"/>
    <w:rsid w:val="008B236B"/>
    <w:rsid w:val="009B6709"/>
    <w:rsid w:val="009D4B00"/>
    <w:rsid w:val="00A06822"/>
    <w:rsid w:val="00A20AED"/>
    <w:rsid w:val="00A35FF6"/>
    <w:rsid w:val="00A535A2"/>
    <w:rsid w:val="00A567CB"/>
    <w:rsid w:val="00AA04FD"/>
    <w:rsid w:val="00B06E8A"/>
    <w:rsid w:val="00B11DD1"/>
    <w:rsid w:val="00B25C09"/>
    <w:rsid w:val="00B4162C"/>
    <w:rsid w:val="00B47679"/>
    <w:rsid w:val="00B64220"/>
    <w:rsid w:val="00BB2D14"/>
    <w:rsid w:val="00C04989"/>
    <w:rsid w:val="00C058A0"/>
    <w:rsid w:val="00C05C1B"/>
    <w:rsid w:val="00C0726B"/>
    <w:rsid w:val="00C074AC"/>
    <w:rsid w:val="00C366B4"/>
    <w:rsid w:val="00C64887"/>
    <w:rsid w:val="00C731E8"/>
    <w:rsid w:val="00C92595"/>
    <w:rsid w:val="00CB0E14"/>
    <w:rsid w:val="00CB434C"/>
    <w:rsid w:val="00CD7203"/>
    <w:rsid w:val="00CF450C"/>
    <w:rsid w:val="00CF6220"/>
    <w:rsid w:val="00D01906"/>
    <w:rsid w:val="00D4396B"/>
    <w:rsid w:val="00D4663A"/>
    <w:rsid w:val="00DA6D9E"/>
    <w:rsid w:val="00DB057E"/>
    <w:rsid w:val="00DB5A44"/>
    <w:rsid w:val="00DD264C"/>
    <w:rsid w:val="00DD626F"/>
    <w:rsid w:val="00DE1CE6"/>
    <w:rsid w:val="00E254F3"/>
    <w:rsid w:val="00E41D34"/>
    <w:rsid w:val="00E8123B"/>
    <w:rsid w:val="00ED1C82"/>
    <w:rsid w:val="00EE6332"/>
    <w:rsid w:val="00F27D55"/>
    <w:rsid w:val="00FA0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9EDC0"/>
  <w15:chartTrackingRefBased/>
  <w15:docId w15:val="{064F8FB2-5420-1B4F-B037-D4004CF4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BA7"/>
    <w:pPr>
      <w:ind w:leftChars="400" w:left="960"/>
    </w:pPr>
  </w:style>
  <w:style w:type="paragraph" w:styleId="a4">
    <w:name w:val="footer"/>
    <w:basedOn w:val="a"/>
    <w:link w:val="a5"/>
    <w:uiPriority w:val="99"/>
    <w:unhideWhenUsed/>
    <w:rsid w:val="007919CE"/>
    <w:pPr>
      <w:tabs>
        <w:tab w:val="center" w:pos="4252"/>
        <w:tab w:val="right" w:pos="8504"/>
      </w:tabs>
      <w:snapToGrid w:val="0"/>
    </w:pPr>
  </w:style>
  <w:style w:type="character" w:customStyle="1" w:styleId="a5">
    <w:name w:val="フッター (文字)"/>
    <w:basedOn w:val="a0"/>
    <w:link w:val="a4"/>
    <w:uiPriority w:val="99"/>
    <w:rsid w:val="007919CE"/>
  </w:style>
  <w:style w:type="character" w:styleId="a6">
    <w:name w:val="page number"/>
    <w:basedOn w:val="a0"/>
    <w:uiPriority w:val="99"/>
    <w:semiHidden/>
    <w:unhideWhenUsed/>
    <w:rsid w:val="007919CE"/>
  </w:style>
  <w:style w:type="table" w:styleId="a7">
    <w:name w:val="Table Grid"/>
    <w:basedOn w:val="a1"/>
    <w:uiPriority w:val="39"/>
    <w:rsid w:val="00EE6332"/>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A4409"/>
    <w:pPr>
      <w:tabs>
        <w:tab w:val="center" w:pos="4252"/>
        <w:tab w:val="right" w:pos="8504"/>
      </w:tabs>
      <w:snapToGrid w:val="0"/>
    </w:pPr>
  </w:style>
  <w:style w:type="character" w:customStyle="1" w:styleId="a9">
    <w:name w:val="ヘッダー (文字)"/>
    <w:basedOn w:val="a0"/>
    <w:link w:val="a8"/>
    <w:uiPriority w:val="99"/>
    <w:rsid w:val="006A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82FA5-E712-7A4A-9EFF-F139966B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Takehiko Tsumura</dc:creator>
  <cp:keywords/>
  <dc:description/>
  <cp:lastModifiedBy>中出智子</cp:lastModifiedBy>
  <cp:revision>2</cp:revision>
  <cp:lastPrinted>2023-12-18T01:30:00Z</cp:lastPrinted>
  <dcterms:created xsi:type="dcterms:W3CDTF">2023-12-18T01:30:00Z</dcterms:created>
  <dcterms:modified xsi:type="dcterms:W3CDTF">2023-12-18T01:30:00Z</dcterms:modified>
</cp:coreProperties>
</file>